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3BEAA">
      <w:pPr>
        <w:spacing w:line="620" w:lineRule="exact"/>
        <w:ind w:firstLine="880"/>
        <w:jc w:val="center"/>
        <w:rPr>
          <w:rFonts w:cs="方正小标宋简体" w:asciiTheme="majorEastAsia" w:hAnsiTheme="majorEastAsia" w:eastAsiaTheme="majorEastAsia"/>
          <w:kern w:val="0"/>
          <w:sz w:val="32"/>
          <w:szCs w:val="32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kern w:val="0"/>
          <w:sz w:val="32"/>
          <w:szCs w:val="32"/>
        </w:rPr>
        <w:t>吉林省建筑业企业信用评价结果</w:t>
      </w:r>
    </w:p>
    <w:p w14:paraId="7C82F9F2">
      <w:pPr>
        <w:spacing w:line="620" w:lineRule="exact"/>
        <w:ind w:firstLine="880"/>
        <w:jc w:val="center"/>
        <w:rPr>
          <w:rFonts w:cs="方正小标宋简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kern w:val="0"/>
          <w:sz w:val="32"/>
          <w:szCs w:val="32"/>
        </w:rPr>
        <w:t>异议申请表</w:t>
      </w:r>
    </w:p>
    <w:p w14:paraId="51F018E8">
      <w:pPr>
        <w:spacing w:line="620" w:lineRule="exact"/>
        <w:ind w:firstLine="880"/>
        <w:jc w:val="center"/>
        <w:rPr>
          <w:rFonts w:cs="仿宋_GB2312" w:asciiTheme="majorEastAsia" w:hAnsiTheme="majorEastAsia" w:eastAsiaTheme="majorEastAsia"/>
          <w:b/>
          <w:bCs/>
          <w:kern w:val="0"/>
          <w:sz w:val="32"/>
          <w:szCs w:val="32"/>
        </w:rPr>
      </w:pPr>
    </w:p>
    <w:bookmarkEnd w:id="0"/>
    <w:p w14:paraId="5D5DDA20">
      <w:pPr>
        <w:spacing w:line="620" w:lineRule="exact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  <w:u w:val="single"/>
        </w:rPr>
        <w:t xml:space="preserve">                 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（受理部门）：</w:t>
      </w:r>
    </w:p>
    <w:p w14:paraId="2BB64AC0">
      <w:pPr>
        <w:spacing w:line="620" w:lineRule="exact"/>
        <w:ind w:firstLine="640"/>
        <w:jc w:val="left"/>
        <w:rPr>
          <w:rFonts w:cs="仿宋_GB2312"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我单位（个人）对</w:t>
      </w:r>
      <w:r>
        <w:rPr>
          <w:rFonts w:hint="eastAsia" w:cs="仿宋_GB2312" w:asciiTheme="majorEastAsia" w:hAnsiTheme="majorEastAsia" w:eastAsiaTheme="maj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年</w:t>
      </w:r>
      <w:r>
        <w:rPr>
          <w:rFonts w:hint="eastAsia" w:cs="仿宋_GB2312" w:asciiTheme="majorEastAsia" w:hAnsiTheme="majorEastAsia" w:eastAsiaTheme="majorEastAsia"/>
          <w:sz w:val="32"/>
          <w:szCs w:val="32"/>
          <w:u w:val="single"/>
        </w:rPr>
        <w:t xml:space="preserve">    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月</w:t>
      </w:r>
      <w:r>
        <w:rPr>
          <w:rFonts w:hint="eastAsia" w:cs="仿宋_GB2312" w:asciiTheme="majorEastAsia" w:hAnsiTheme="majorEastAsia" w:eastAsiaTheme="majorEastAsia"/>
          <w:sz w:val="32"/>
          <w:szCs w:val="32"/>
          <w:u w:val="single"/>
        </w:rPr>
        <w:t xml:space="preserve">    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日，在</w:t>
      </w:r>
      <w:r>
        <w:rPr>
          <w:rFonts w:hint="eastAsia" w:cs="仿宋_GB2312" w:asciiTheme="majorEastAsia" w:hAnsiTheme="majorEastAsia" w:eastAsiaTheme="majorEastAsia"/>
          <w:sz w:val="32"/>
          <w:szCs w:val="32"/>
          <w:u w:val="single"/>
        </w:rPr>
        <w:t xml:space="preserve">                 </w:t>
      </w:r>
    </w:p>
    <w:p w14:paraId="6BD1A756">
      <w:pPr>
        <w:spacing w:line="620" w:lineRule="exact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（网站及其他媒体）公示的</w:t>
      </w:r>
      <w:r>
        <w:rPr>
          <w:rFonts w:hint="eastAsia" w:cs="仿宋_GB2312" w:asciiTheme="majorEastAsia" w:hAnsiTheme="majorEastAsia" w:eastAsiaTheme="majorEastAsia"/>
          <w:sz w:val="32"/>
          <w:szCs w:val="32"/>
          <w:u w:val="single"/>
        </w:rPr>
        <w:t xml:space="preserve">                   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（建筑业企业名称）的信用评价结果存有异议。</w:t>
      </w:r>
    </w:p>
    <w:p w14:paraId="0DFB968B">
      <w:pPr>
        <w:spacing w:line="620" w:lineRule="exact"/>
        <w:ind w:firstLine="64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具体内容：</w:t>
      </w:r>
    </w:p>
    <w:p w14:paraId="725216BF">
      <w:pPr>
        <w:spacing w:line="620" w:lineRule="exact"/>
        <w:ind w:firstLine="640"/>
        <w:rPr>
          <w:rFonts w:cs="仿宋_GB2312" w:asciiTheme="majorEastAsia" w:hAnsiTheme="majorEastAsia" w:eastAsiaTheme="majorEastAsia"/>
          <w:sz w:val="32"/>
          <w:szCs w:val="32"/>
        </w:rPr>
      </w:pPr>
    </w:p>
    <w:p w14:paraId="04E3B4D7">
      <w:pPr>
        <w:spacing w:line="620" w:lineRule="exact"/>
        <w:ind w:firstLine="64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现提供以下证明材料，并承诺提供的相关佐证材料真实有效，如不属实愿承担全部责任，请予以处理。</w:t>
      </w:r>
    </w:p>
    <w:p w14:paraId="5108AC98">
      <w:pPr>
        <w:spacing w:line="620" w:lineRule="exact"/>
        <w:ind w:firstLine="640"/>
        <w:rPr>
          <w:rFonts w:cs="仿宋_GB2312" w:asciiTheme="majorEastAsia" w:hAnsiTheme="majorEastAsia" w:eastAsiaTheme="majorEastAsia"/>
          <w:sz w:val="32"/>
          <w:szCs w:val="32"/>
        </w:rPr>
      </w:pPr>
    </w:p>
    <w:p w14:paraId="1EA9B004">
      <w:pPr>
        <w:spacing w:line="620" w:lineRule="exact"/>
        <w:ind w:firstLine="64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附：相关佐证材料。</w:t>
      </w:r>
    </w:p>
    <w:p w14:paraId="5B42C32B">
      <w:pPr>
        <w:spacing w:line="620" w:lineRule="exact"/>
        <w:ind w:firstLine="640"/>
        <w:rPr>
          <w:rFonts w:cs="仿宋_GB2312" w:asciiTheme="majorEastAsia" w:hAnsiTheme="majorEastAsia" w:eastAsiaTheme="majorEastAsia"/>
          <w:sz w:val="32"/>
          <w:szCs w:val="32"/>
        </w:rPr>
      </w:pPr>
    </w:p>
    <w:p w14:paraId="2FC5857C">
      <w:pPr>
        <w:spacing w:line="620" w:lineRule="exact"/>
        <w:ind w:firstLine="2880" w:firstLineChars="9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法定代表人或个人（签字）：</w:t>
      </w:r>
    </w:p>
    <w:p w14:paraId="20178CA1">
      <w:pPr>
        <w:spacing w:line="620" w:lineRule="exact"/>
        <w:ind w:firstLine="2880" w:firstLineChars="9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异议单位（盖章）：</w:t>
      </w:r>
    </w:p>
    <w:p w14:paraId="6AB341BB">
      <w:pPr>
        <w:spacing w:line="620" w:lineRule="exact"/>
        <w:ind w:firstLine="2880" w:firstLineChars="9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时  间：</w:t>
      </w:r>
    </w:p>
    <w:p w14:paraId="247A4516">
      <w:pPr>
        <w:spacing w:line="620" w:lineRule="exact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异议受理部门意见：□符合异议受理相关规定，予以受理。</w:t>
      </w:r>
    </w:p>
    <w:p w14:paraId="0ED5CD10">
      <w:pPr>
        <w:spacing w:line="620" w:lineRule="exact"/>
        <w:ind w:firstLine="304" w:firstLineChars="95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 xml:space="preserve">              □不符合异议受理相关规定，不予受理。</w:t>
      </w:r>
    </w:p>
    <w:p w14:paraId="10E748A5">
      <w:pPr>
        <w:ind w:firstLine="4000" w:firstLineChars="1250"/>
        <w:rPr>
          <w:rFonts w:asciiTheme="majorEastAsia" w:hAnsiTheme="majorEastAsia" w:eastAsiaTheme="majorEastAsia"/>
          <w:sz w:val="32"/>
          <w:szCs w:val="32"/>
        </w:rPr>
      </w:pPr>
    </w:p>
    <w:p w14:paraId="741F2A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66F2"/>
    <w:rsid w:val="3B2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2025-05-16T01:27:00Z</dcterms:created>
  <dc:creator>叮当</dc:creator>
  <cp:lastModifiedBy>叮当</cp:lastModifiedBy>
  <dcterms:modified xsi:type="dcterms:W3CDTF">2025-05-16T01:29:36Z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E583ACA0A3C34867B8E3DF0DC5695CC8_11</vt:lpwstr>
  </property>
  <property fmtid="{D5CDD505-2E9C-101B-9397-08002B2CF9AE}" pid="4" name="KSOTemplateDocerSaveRecord">
    <vt:lpwstr>eyJoZGlkIjoiMmFiNTRlYWVlODQ1OTJiZjhkNDgxZmQwODdhNDE5NzgiLCJ1c2VySWQiOiI4MDc4NzUxNTQifQ==</vt:lpwstr>
  </property>
</Properties>
</file>